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5" w:before="0" w:lineRule="auto"/>
        <w:rPr>
          <w:rFonts w:ascii="Times New Roman" w:cs="Times New Roman" w:eastAsia="Times New Roman" w:hAnsi="Times New Roman"/>
          <w:sz w:val="23"/>
          <w:szCs w:val="23"/>
        </w:rPr>
      </w:pPr>
      <w:hyperlink r:id="rId7">
        <w:r w:rsidDel="00000000" w:rsidR="00000000" w:rsidRPr="00000000">
          <w:rPr>
            <w:color w:val="ffffff"/>
            <w:sz w:val="29"/>
            <w:szCs w:val="29"/>
            <w:u w:val="single"/>
            <w:rtl w:val="0"/>
          </w:rPr>
          <w:t xml:space="preserve">- delle Scienze       an                   e</w:t>
        </w:r>
      </w:hyperlink>
      <w:hyperlink r:id="rId8">
        <w:r w:rsidDel="00000000" w:rsidR="00000000" w:rsidRPr="00000000">
          <w:rPr>
            <w:color w:val="ffffff"/>
            <w:sz w:val="29"/>
            <w:szCs w:val="29"/>
            <w:u w:val="single"/>
          </w:rPr>
          <w:drawing>
            <wp:inline distB="0" distT="0" distL="0" distR="0">
              <wp:extent cx="927100" cy="929640"/>
              <wp:effectExtent b="0" l="0" r="0" t="0"/>
              <wp:docPr descr="https://www.liceomontaleroma.edu.it/images/RMPC320006/mondo.jpg" id="10" name="image3.jpg"/>
              <a:graphic>
                <a:graphicData uri="http://schemas.openxmlformats.org/drawingml/2006/picture">
                  <pic:pic>
                    <pic:nvPicPr>
                      <pic:cNvPr descr="https://www.liceomontaleroma.edu.it/images/RMPC320006/mondo.jpg" id="0" name="image3.jp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7100" cy="92964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25" w:before="0" w:line="240" w:lineRule="auto"/>
        <w:jc w:val="center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PERIODI DI STUDIO ALL’ESTERO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5" w:before="0" w:line="240" w:lineRule="auto"/>
        <w:jc w:val="center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Linee guida per la mobilità studentesca internazionale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In considerazione del costante incremento delle esperienze di studio compiute all’estero da studenti italiani, il MIUR ha ritenuto opportuno fornire, con la nota prot. n. 843 del 10/4/2013, le </w:t>
      </w:r>
      <w:r w:rsidDel="00000000" w:rsidR="00000000" w:rsidRPr="00000000">
        <w:rPr>
          <w:i w:val="1"/>
          <w:sz w:val="23"/>
          <w:szCs w:val="23"/>
          <w:rtl w:val="0"/>
        </w:rPr>
        <w:t xml:space="preserve">Linee di indirizzo sulla mobilità studentesca internazionale individuale</w:t>
      </w:r>
      <w:r w:rsidDel="00000000" w:rsidR="00000000" w:rsidRPr="00000000">
        <w:rPr>
          <w:sz w:val="23"/>
          <w:szCs w:val="2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Con riferimento a tali indicazioni, il Liceo Battaglini ha predisposto per l’utenza interessata un sintetico vademecum che possa risultare utile per chiarire e uniformare gli adempimenti richiesti per gli alunni che fanno esperienza di studio all’estero. L’intento è quello di favorire e facilitare l’organizzazione e l’attuazione di tali esperienze, nella convinzione che la dimensione internazionale sta progressivamente assumendo un ruolo centrale nei curricoli scolastici e nei percorsi formativi.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Secondo quanto ribadito, a livello ordinamentale, nelle </w:t>
      </w:r>
      <w:r w:rsidDel="00000000" w:rsidR="00000000" w:rsidRPr="00000000">
        <w:rPr>
          <w:i w:val="1"/>
          <w:sz w:val="23"/>
          <w:szCs w:val="23"/>
          <w:rtl w:val="0"/>
        </w:rPr>
        <w:t xml:space="preserve">Indicazioni Nazionali </w:t>
      </w:r>
      <w:r w:rsidDel="00000000" w:rsidR="00000000" w:rsidRPr="00000000">
        <w:rPr>
          <w:sz w:val="23"/>
          <w:szCs w:val="23"/>
          <w:rtl w:val="0"/>
        </w:rPr>
        <w:t xml:space="preserve">dei Licei, le esperienze di studio e formazione all’estero degli studenti vengono considerate parte integrante dei percorsi di formazione e istruzione, sia da parte dello studente e della relativa Famiglia, sia da parte del Consiglio di Classe e dell’Istituto scolastico di provenienza e di frequenza nel periodo di studio all’estero. In tale ottica, le esperienze di studio o formazione compiute all’estero dagli alunni italiani appartenenti al sistema di istruzione e formazione, per periodi non superiori ad un anno scolastico e da concludersi prima dell’inizio del nuovo anno scolastico, sono valide per la riammissione nell’istituto di provenienza e sono valutate ai fini degli scrutini, sulla base della loro coerenza con gli obiettivi didattici previsti dalle Indicazioni Nazionali dei Licei (art. 192, c. 3 D. Lgs.vo 297/94 e nota MIUR prot. n.2787/2011).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Come evidenziato nella già citata nota del MIUR prot. 843/2013, è importante che gli studenti e le Famiglie che si orientano per un percorso di studio all’estero siano consapevoli che la partecipazione a tali esperienze implica un coinvolgimento delle risorse cognitive, affettive e relazionali dello studente, riconfigurando valori, identità, comportamenti e apprendimenti in un’ottica che contribuisce a sviluppare competenze di tipo trasversale, oltre a quelle più specifiche legate alle discipline.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25" w:before="0"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5" w:before="0" w:line="240" w:lineRule="auto"/>
        <w:jc w:val="both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PERIODI DI STUDIO ALL’ESTERO DELLA DURATA DI UN ANNO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5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Adempimenti da parte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dello Studente e della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25" w:before="0" w:line="240" w:lineRule="auto"/>
        <w:ind w:left="709" w:firstLine="142.0000000000000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u w:val="single"/>
          <w:rtl w:val="0"/>
        </w:rPr>
        <w:t xml:space="preserve">Prima della partenza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25" w:before="0" w:line="240" w:lineRule="auto"/>
        <w:ind w:left="426" w:firstLine="0"/>
        <w:jc w:val="both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-Manifestare interesse di adesione ad un programma di mobilità studentesca </w:t>
      </w:r>
      <w:r w:rsidDel="00000000" w:rsidR="00000000" w:rsidRPr="00000000">
        <w:rPr>
          <w:b w:val="1"/>
          <w:sz w:val="23"/>
          <w:szCs w:val="23"/>
          <w:shd w:fill="auto" w:val="clear"/>
          <w:rtl w:val="0"/>
        </w:rPr>
        <w:t xml:space="preserve">(MOD 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-Presentare </w:t>
      </w: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domanda</w:t>
      </w:r>
      <w:r w:rsidDel="00000000" w:rsidR="00000000" w:rsidRPr="00000000">
        <w:rPr>
          <w:b w:val="1"/>
          <w:sz w:val="23"/>
          <w:szCs w:val="23"/>
          <w:rtl w:val="0"/>
        </w:rPr>
        <w:t xml:space="preserve">, </w:t>
      </w:r>
      <w:r w:rsidDel="00000000" w:rsidR="00000000" w:rsidRPr="00000000">
        <w:rPr>
          <w:sz w:val="23"/>
          <w:szCs w:val="23"/>
          <w:rtl w:val="0"/>
        </w:rPr>
        <w:t xml:space="preserve">redatta su apposito modulo</w:t>
      </w:r>
      <w:r w:rsidDel="00000000" w:rsidR="00000000" w:rsidRPr="00000000">
        <w:rPr>
          <w:sz w:val="23"/>
          <w:szCs w:val="23"/>
          <w:shd w:fill="auto" w:val="clear"/>
          <w:rtl w:val="0"/>
        </w:rPr>
        <w:t xml:space="preserve"> </w:t>
      </w:r>
      <w:r w:rsidDel="00000000" w:rsidR="00000000" w:rsidRPr="00000000">
        <w:rPr>
          <w:b w:val="1"/>
          <w:sz w:val="23"/>
          <w:szCs w:val="23"/>
          <w:shd w:fill="auto" w:val="clear"/>
          <w:rtl w:val="0"/>
        </w:rPr>
        <w:t xml:space="preserve">(MOD B),</w:t>
      </w:r>
      <w:r w:rsidDel="00000000" w:rsidR="00000000" w:rsidRPr="00000000">
        <w:rPr>
          <w:sz w:val="23"/>
          <w:szCs w:val="23"/>
          <w:rtl w:val="0"/>
        </w:rPr>
        <w:t xml:space="preserve"> indicando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la durata del periodo all’estero,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l’istituto scolastico che intende frequentare 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5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 relativi programmi. </w:t>
      </w:r>
    </w:p>
    <w:p w:rsidR="00000000" w:rsidDel="00000000" w:rsidP="00000000" w:rsidRDefault="00000000" w:rsidRPr="00000000" w14:paraId="00000016">
      <w:pPr>
        <w:spacing w:after="225" w:before="0" w:line="240" w:lineRule="auto"/>
        <w:ind w:left="1069" w:firstLine="0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E’ importante che venga fornita un’ampia informativa sull’istituto scolastico o formativo che lo studente intende frequentare all’estero, in maniera tale che questo Istituto sia messo in grado di conoscere il percorso di studio/formazione che sarà effettuato dall’allievo all’estero. Per eventuali chiarimenti il </w:t>
      </w:r>
      <w:r w:rsidDel="00000000" w:rsidR="00000000" w:rsidRPr="00000000">
        <w:rPr>
          <w:b w:val="1"/>
          <w:sz w:val="23"/>
          <w:szCs w:val="23"/>
          <w:rtl w:val="0"/>
        </w:rPr>
        <w:t xml:space="preserve">docente referente d’Istituto </w:t>
      </w:r>
      <w:r w:rsidDel="00000000" w:rsidR="00000000" w:rsidRPr="00000000">
        <w:rPr>
          <w:sz w:val="23"/>
          <w:szCs w:val="23"/>
          <w:rtl w:val="0"/>
        </w:rPr>
        <w:t xml:space="preserve">potrà fornire ulteriori precisazioni.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Sottoscrivere con questa istituzione scolastica, un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Contratto formativo </w:t>
      </w:r>
      <w:r w:rsidDel="00000000" w:rsidR="00000000" w:rsidRPr="00000000">
        <w:rPr>
          <w:b w:val="1"/>
          <w:sz w:val="23"/>
          <w:szCs w:val="23"/>
          <w:shd w:fill="auto" w:val="clear"/>
          <w:rtl w:val="0"/>
        </w:rPr>
        <w:t xml:space="preserve">( MOD C</w:t>
      </w:r>
      <w:r w:rsidDel="00000000" w:rsidR="00000000" w:rsidRPr="00000000">
        <w:rPr>
          <w:b w:val="1"/>
          <w:sz w:val="23"/>
          <w:szCs w:val="23"/>
          <w:rtl w:val="0"/>
        </w:rPr>
        <w:t xml:space="preserve">) </w:t>
      </w:r>
      <w:r w:rsidDel="00000000" w:rsidR="00000000" w:rsidRPr="00000000">
        <w:rPr>
          <w:sz w:val="23"/>
          <w:szCs w:val="23"/>
          <w:rtl w:val="0"/>
        </w:rPr>
        <w:t xml:space="preserve">nel quale siano evidenziate le modalità di interazione tra la nostra scuola e l’istituto ospitante all’estero, siano precisati gli obiettivi specifici da conseguire, siano evidenziate le modalità di valutazione dell’alunno nella scuola ospitante.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25" w:before="0" w:line="240" w:lineRule="auto"/>
        <w:ind w:left="567" w:firstLine="283.9999999999999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Durante il soggiorno 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impegnarsi a utilizzare al meglio le opportunità di crescita e di apprendimento fornite dal periodo di studio all’estero, applicandosi nello studio delle materie seguite presso la scuola estera e al tempo stesso delle discipline che non rientrano nel curricolo della scuola ospitante, a proposito delle quali riceverà periodici aggiornamenti dai suoi tutor in Italia,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mantenere periodici contatti con il tutor a lui assegnato per essere aggiornato sullo sviluppo del programma effettivamente svolto dalla classe di appartenenza e segnalare eventuali problematiche.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Al termine del soggiorno 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alla fine del periodo di studio all’estero, entro l’inizio dell’anno scolastico successivo, far pervenire alla scuola la documentazione scolastica e le </w:t>
      </w:r>
      <w:r w:rsidDel="00000000" w:rsidR="00000000" w:rsidRPr="00000000">
        <w:rPr>
          <w:b w:val="1"/>
          <w:sz w:val="23"/>
          <w:szCs w:val="23"/>
          <w:rtl w:val="0"/>
        </w:rPr>
        <w:t xml:space="preserve">valutazioni conseguite presso la scuola ospitante </w:t>
      </w:r>
      <w:r w:rsidDel="00000000" w:rsidR="00000000" w:rsidRPr="00000000">
        <w:rPr>
          <w:sz w:val="23"/>
          <w:szCs w:val="23"/>
          <w:rtl w:val="0"/>
        </w:rPr>
        <w:t xml:space="preserve">(preferibilmente in italiano o inglese, non occorre la vidimazione del Consolato)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-sostenere un </w:t>
      </w:r>
      <w:r w:rsidDel="00000000" w:rsidR="00000000" w:rsidRPr="00000000">
        <w:rPr>
          <w:b w:val="1"/>
          <w:sz w:val="23"/>
          <w:szCs w:val="23"/>
          <w:rtl w:val="0"/>
        </w:rPr>
        <w:t xml:space="preserve">colloquio di riammissione </w:t>
      </w:r>
      <w:r w:rsidDel="00000000" w:rsidR="00000000" w:rsidRPr="00000000">
        <w:rPr>
          <w:sz w:val="23"/>
          <w:szCs w:val="23"/>
          <w:rtl w:val="0"/>
        </w:rPr>
        <w:t xml:space="preserve">per le materie non studiate nella scuola ospitante, che si concentrerà, in particolare, sulle materie di indirizzo. L’esame riguarderà i contenuti essenziali delle discipline e le competenze indispensabili per poter affrontare la classe successiva, sulla base di quanto precedentemente indicato dal consiglio di classe nel </w:t>
      </w:r>
      <w:r w:rsidDel="00000000" w:rsidR="00000000" w:rsidRPr="00000000">
        <w:rPr>
          <w:i w:val="1"/>
          <w:sz w:val="23"/>
          <w:szCs w:val="23"/>
          <w:rtl w:val="0"/>
        </w:rPr>
        <w:t xml:space="preserve">Piano di apprendimento </w:t>
      </w:r>
      <w:r w:rsidDel="00000000" w:rsidR="00000000" w:rsidRPr="00000000">
        <w:rPr>
          <w:sz w:val="23"/>
          <w:szCs w:val="23"/>
          <w:rtl w:val="0"/>
        </w:rPr>
        <w:t xml:space="preserve">redatto prima della partenza.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5" w:before="0" w:line="240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single"/>
          <w:shd w:fill="auto" w:val="clear"/>
          <w:vertAlign w:val="baseline"/>
          <w:rtl w:val="0"/>
        </w:rPr>
        <w:t xml:space="preserve">Adempimenti da parte del Consiglio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Prima della partenza: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3"/>
          <w:szCs w:val="23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acquisire la documentazione presentata dallo studente insieme alla </w:t>
      </w:r>
      <w:r w:rsidDel="00000000" w:rsidR="00000000" w:rsidRPr="00000000">
        <w:rPr>
          <w:b w:val="1"/>
          <w:sz w:val="24"/>
          <w:szCs w:val="24"/>
          <w:rtl w:val="0"/>
        </w:rPr>
        <w:t xml:space="preserve">domanda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analizzare i punti di forza e di debolezza della preparazione di base dello studente, e formulare un </w:t>
      </w:r>
      <w:r w:rsidDel="00000000" w:rsidR="00000000" w:rsidRPr="00000000">
        <w:rPr>
          <w:i w:val="1"/>
          <w:sz w:val="23"/>
          <w:szCs w:val="23"/>
          <w:rtl w:val="0"/>
        </w:rPr>
        <w:t xml:space="preserve">percorso essenziale di studio </w:t>
      </w:r>
      <w:r w:rsidDel="00000000" w:rsidR="00000000" w:rsidRPr="00000000">
        <w:rPr>
          <w:sz w:val="23"/>
          <w:szCs w:val="23"/>
          <w:rtl w:val="0"/>
        </w:rPr>
        <w:t xml:space="preserve">(c.d. </w:t>
      </w: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Piano di apprendimento – </w:t>
      </w:r>
      <w:r w:rsidDel="00000000" w:rsidR="00000000" w:rsidRPr="00000000">
        <w:rPr>
          <w:b w:val="1"/>
          <w:sz w:val="23"/>
          <w:szCs w:val="23"/>
          <w:shd w:fill="auto" w:val="clear"/>
          <w:rtl w:val="0"/>
        </w:rPr>
        <w:t xml:space="preserve">MOD D</w:t>
      </w:r>
      <w:r w:rsidDel="00000000" w:rsidR="00000000" w:rsidRPr="00000000">
        <w:rPr>
          <w:b w:val="1"/>
          <w:sz w:val="23"/>
          <w:szCs w:val="23"/>
          <w:rtl w:val="0"/>
        </w:rPr>
        <w:t xml:space="preserve"> </w:t>
      </w:r>
      <w:r w:rsidDel="00000000" w:rsidR="00000000" w:rsidRPr="00000000">
        <w:rPr>
          <w:sz w:val="23"/>
          <w:szCs w:val="23"/>
          <w:rtl w:val="0"/>
        </w:rPr>
        <w:t xml:space="preserve">), focalizzato sui contenuti fondamentali utili per la frequenza dell’anno successivo, corredato di indicazioni su attività didattiche da svolgere prima della partenza e durante il soggiorno all’estero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individuare un docente della classe ( preferibilmente il docente di Lingua Inglese) al quale proporre di assumere funzioni di </w:t>
      </w:r>
      <w:r w:rsidDel="00000000" w:rsidR="00000000" w:rsidRPr="00000000">
        <w:rPr>
          <w:b w:val="1"/>
          <w:sz w:val="23"/>
          <w:szCs w:val="23"/>
          <w:rtl w:val="0"/>
        </w:rPr>
        <w:t xml:space="preserve">docente-tutor </w:t>
      </w:r>
      <w:r w:rsidDel="00000000" w:rsidR="00000000" w:rsidRPr="00000000">
        <w:rPr>
          <w:sz w:val="23"/>
          <w:szCs w:val="23"/>
          <w:rtl w:val="0"/>
        </w:rPr>
        <w:t xml:space="preserve">nei confronti dell’alunno all’estero.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consegnare al </w:t>
      </w:r>
      <w:r w:rsidDel="00000000" w:rsidR="00000000" w:rsidRPr="00000000">
        <w:rPr>
          <w:b w:val="1"/>
          <w:sz w:val="23"/>
          <w:szCs w:val="23"/>
          <w:rtl w:val="0"/>
        </w:rPr>
        <w:t xml:space="preserve">docente referente dell’Istituto </w:t>
      </w:r>
      <w:r w:rsidDel="00000000" w:rsidR="00000000" w:rsidRPr="00000000">
        <w:rPr>
          <w:sz w:val="23"/>
          <w:szCs w:val="23"/>
          <w:rtl w:val="0"/>
        </w:rPr>
        <w:t xml:space="preserve">ovvero alla segreteria ‘Ufficio alunni’ la documentazione prodotta (Piano di apprendimento ed eventuali altre note ed indicazioni del Consiglio di Classe).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Durante il soggiorno 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verificare e supportare il lavoro che lo studente sta svolgendo all’estero, informandolo circa lo svolgimento dei programmi. Tale attività viene svolta con la collaborazione del docente-tutor, sulla base delle indicazioni fornite dal coordinatore di classe e/o dai singoli docenti del Consiglio di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b w:val="1"/>
          <w:i w:val="1"/>
          <w:sz w:val="23"/>
          <w:szCs w:val="23"/>
          <w:rtl w:val="0"/>
        </w:rPr>
        <w:t xml:space="preserve">Al termine del soggiorno 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acquisire e valutare la </w:t>
      </w:r>
      <w:r w:rsidDel="00000000" w:rsidR="00000000" w:rsidRPr="00000000">
        <w:rPr>
          <w:b w:val="1"/>
          <w:sz w:val="23"/>
          <w:szCs w:val="23"/>
          <w:rtl w:val="0"/>
        </w:rPr>
        <w:t xml:space="preserve">documentazione </w:t>
      </w:r>
      <w:r w:rsidDel="00000000" w:rsidR="00000000" w:rsidRPr="00000000">
        <w:rPr>
          <w:sz w:val="23"/>
          <w:szCs w:val="23"/>
          <w:rtl w:val="0"/>
        </w:rPr>
        <w:t xml:space="preserve">scolastica prodotta dalla scuola ospitante e fatta pervenire alla scuola a cura famiglia dello studente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verificare le competenze acquisite rispetto a quelle attese come indicato nel Contratto formativo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 predisporre eventuali prove integrative, al fine di pervenire ad una </w:t>
      </w:r>
      <w:r w:rsidDel="00000000" w:rsidR="00000000" w:rsidRPr="00000000">
        <w:rPr>
          <w:b w:val="1"/>
          <w:sz w:val="23"/>
          <w:szCs w:val="23"/>
          <w:rtl w:val="0"/>
        </w:rPr>
        <w:t xml:space="preserve">valutazione globale</w:t>
      </w:r>
      <w:r w:rsidDel="00000000" w:rsidR="00000000" w:rsidRPr="00000000">
        <w:rPr>
          <w:sz w:val="23"/>
          <w:szCs w:val="23"/>
          <w:rtl w:val="0"/>
        </w:rPr>
        <w:t xml:space="preserve">, che tiene conto anche della valutazione espressa dall’istituto estero sulle materie comuni ai due ordinamenti nonché dell’acquisizione delle competenze attese dall’esperienza di mobilità individuale.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-decidere per</w:t>
      </w:r>
      <w:r w:rsidDel="00000000" w:rsidR="00000000" w:rsidRPr="00000000">
        <w:rPr>
          <w:b w:val="1"/>
          <w:sz w:val="23"/>
          <w:szCs w:val="23"/>
          <w:rtl w:val="0"/>
        </w:rPr>
        <w:t xml:space="preserve">l’ammissione alla classe successiva</w:t>
      </w:r>
      <w:r w:rsidDel="00000000" w:rsidR="00000000" w:rsidRPr="00000000">
        <w:rPr>
          <w:sz w:val="23"/>
          <w:szCs w:val="23"/>
          <w:rtl w:val="0"/>
        </w:rPr>
        <w:t xml:space="preserve">, sulla base della valutazione globale e definire il </w:t>
      </w:r>
      <w:r w:rsidDel="00000000" w:rsidR="00000000" w:rsidRPr="00000000">
        <w:rPr>
          <w:b w:val="1"/>
          <w:sz w:val="23"/>
          <w:szCs w:val="23"/>
          <w:rtl w:val="0"/>
        </w:rPr>
        <w:t xml:space="preserve">credito scolastico </w:t>
      </w:r>
      <w:r w:rsidDel="00000000" w:rsidR="00000000" w:rsidRPr="00000000">
        <w:rPr>
          <w:sz w:val="23"/>
          <w:szCs w:val="23"/>
          <w:rtl w:val="0"/>
        </w:rPr>
        <w:t xml:space="preserve">da attribuire </w:t>
      </w:r>
      <w:r w:rsidDel="00000000" w:rsidR="00000000" w:rsidRPr="00000000">
        <w:rPr>
          <w:b w:val="1"/>
          <w:sz w:val="23"/>
          <w:szCs w:val="23"/>
          <w:shd w:fill="auto" w:val="clear"/>
          <w:rtl w:val="0"/>
        </w:rPr>
        <w:t xml:space="preserve">(MOD 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i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25" w:before="0" w:line="240" w:lineRule="auto"/>
        <w:ind w:left="709" w:hanging="283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25" w:before="0" w:line="240" w:lineRule="auto"/>
        <w:ind w:left="709" w:hanging="283"/>
        <w:jc w:val="both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PERIODI DI STUDIO ALL’ESTERO DELLA DURATA INFERIORE AD UN ANNO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25" w:before="0" w:line="240" w:lineRule="auto"/>
        <w:ind w:left="426" w:firstLine="0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Tutte le procedure sopra riportate restano valide anche nel caso di brevi periodi studio trascorsi all’estero.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25" w:before="0" w:line="240" w:lineRule="auto"/>
        <w:ind w:left="426" w:firstLine="0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In questi casi, il Consiglio di Classe, in sede di valutazione intermedia, valuterà l’alunno prendendo in considerazione, per le materie comuni, i voti attribuiti dalla scuola straniera mentre, per le materie non presenti nel curricolo, procederà ad una verifica dell’apprendimento dei contenuti essenziali (come definito nel </w:t>
      </w:r>
      <w:r w:rsidDel="00000000" w:rsidR="00000000" w:rsidRPr="00000000">
        <w:rPr>
          <w:i w:val="1"/>
          <w:sz w:val="23"/>
          <w:szCs w:val="23"/>
          <w:rtl w:val="0"/>
        </w:rPr>
        <w:t xml:space="preserve">Piano di apprendimento </w:t>
      </w:r>
      <w:r w:rsidDel="00000000" w:rsidR="00000000" w:rsidRPr="00000000">
        <w:rPr>
          <w:sz w:val="23"/>
          <w:szCs w:val="23"/>
          <w:rtl w:val="0"/>
        </w:rPr>
        <w:t xml:space="preserve">predisposto prima della partenza).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25" w:before="0" w:line="240" w:lineRule="auto"/>
        <w:ind w:left="426" w:firstLine="0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Per questi studenti potrebbe risultare opportuno lo svolgimento di eventuali attività di recupero e sviluppo degli apprendimenti, in analogia alle iniziative promosse per tutti gli studenti per i quali vengono riscontrate insufficienze al termine del periodo valutativo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36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134" w:top="1134" w:left="1134" w:right="1134" w:header="57" w:footer="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2"/>
      <w:tblW w:w="10631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260"/>
      <w:gridCol w:w="4536"/>
      <w:gridCol w:w="2835"/>
      <w:tblGridChange w:id="0">
        <w:tblGrid>
          <w:gridCol w:w="3260"/>
          <w:gridCol w:w="4536"/>
          <w:gridCol w:w="2835"/>
        </w:tblGrid>
      </w:tblGridChange>
    </w:tblGrid>
    <w:tr>
      <w:trPr>
        <w:trHeight w:val="840" w:hRule="atLeast"/>
      </w:trPr>
      <w:tc>
        <w:tcPr>
          <w:tcBorders>
            <w:top w:color="632423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1">
          <w:pPr>
            <w:widowControl w:val="1"/>
            <w:spacing w:after="0" w:before="0" w:lineRule="auto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Liceo Scientifico con Curvatura Economico-Giuridica</w:t>
          </w:r>
        </w:p>
        <w:p w:rsidR="00000000" w:rsidDel="00000000" w:rsidP="00000000" w:rsidRDefault="00000000" w:rsidRPr="00000000" w14:paraId="00000042">
          <w:pPr>
            <w:widowControl w:val="1"/>
            <w:spacing w:after="0" w:before="0" w:lineRule="auto"/>
            <w:jc w:val="center"/>
            <w:rPr>
              <w:b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widowControl w:val="1"/>
            <w:spacing w:after="0" w:before="0" w:lineRule="auto"/>
            <w:jc w:val="center"/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0" distT="0" distL="0" distR="0">
                <wp:extent cx="1119505" cy="341630"/>
                <wp:effectExtent b="0" l="0" r="0" t="0"/>
                <wp:docPr descr="vetrina" id="14" name="image1.png"/>
                <a:graphic>
                  <a:graphicData uri="http://schemas.openxmlformats.org/drawingml/2006/picture">
                    <pic:pic>
                      <pic:nvPicPr>
                        <pic:cNvPr descr="vetrina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50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1"/>
            <w:spacing w:after="0" w:before="0" w:lineRule="auto"/>
            <w:jc w:val="left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632423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5">
          <w:pPr>
            <w:widowControl w:val="1"/>
            <w:spacing w:after="120" w:before="0" w:lineRule="auto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Liceo Scientifico Biologico con Curvatura BIOMEDICA</w:t>
          </w:r>
        </w:p>
        <w:p w:rsidR="00000000" w:rsidDel="00000000" w:rsidP="00000000" w:rsidRDefault="00000000" w:rsidRPr="00000000" w14:paraId="00000046">
          <w:pPr>
            <w:widowControl w:val="1"/>
            <w:spacing w:after="0" w:before="0" w:lineRule="auto"/>
            <w:jc w:val="center"/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0" distT="0" distL="0" distR="0">
                <wp:extent cx="1337310" cy="333375"/>
                <wp:effectExtent b="0" l="0" r="0" t="0"/>
                <wp:docPr descr="889_ridotto" id="13" name="image2.png"/>
                <a:graphic>
                  <a:graphicData uri="http://schemas.openxmlformats.org/drawingml/2006/picture">
                    <pic:pic>
                      <pic:nvPicPr>
                        <pic:cNvPr descr="889_ridotto"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0" distT="0" distL="0" distR="0">
                <wp:extent cx="838200" cy="382270"/>
                <wp:effectExtent b="0" l="0" r="0" t="0"/>
                <wp:docPr descr="C:\Users\direttore\Downloads\Prep centre logo_CMYK.jpg" id="16" name="image5.jpg"/>
                <a:graphic>
                  <a:graphicData uri="http://schemas.openxmlformats.org/drawingml/2006/picture">
                    <pic:pic>
                      <pic:nvPicPr>
                        <pic:cNvPr descr="C:\Users\direttore\Downloads\Prep centre logo_CMYK.jpg" id="0" name="image5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3822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632423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7">
          <w:pPr>
            <w:widowControl w:val="1"/>
            <w:spacing w:after="0" w:before="0" w:lineRule="auto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Liceo Scientifico con Progetto P-TECH</w:t>
          </w:r>
        </w:p>
        <w:p w:rsidR="00000000" w:rsidDel="00000000" w:rsidP="00000000" w:rsidRDefault="00000000" w:rsidRPr="00000000" w14:paraId="00000048">
          <w:pPr>
            <w:widowControl w:val="1"/>
            <w:spacing w:after="0" w:before="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1"/>
            <w:spacing w:after="0" w:before="0" w:lineRule="auto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/>
            <w:drawing>
              <wp:inline distB="0" distT="0" distL="0" distR="0">
                <wp:extent cx="631190" cy="225425"/>
                <wp:effectExtent b="0" l="0" r="0" t="0"/>
                <wp:docPr id="1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190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A">
    <w:pPr>
      <w:ind w:right="-568" w:firstLine="0"/>
      <w:rPr>
        <w:i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right="-568" w:firstLine="0"/>
      <w:rPr>
        <w:i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ind w:right="-568" w:firstLine="0"/>
      <w:rPr>
        <w:i w:val="1"/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10548.999999999998" w:type="dxa"/>
      <w:jc w:val="center"/>
      <w:tblLayout w:type="fixed"/>
      <w:tblLook w:val="0000"/>
    </w:tblPr>
    <w:tblGrid>
      <w:gridCol w:w="1417"/>
      <w:gridCol w:w="7796"/>
      <w:gridCol w:w="1336"/>
      <w:tblGridChange w:id="0">
        <w:tblGrid>
          <w:gridCol w:w="1417"/>
          <w:gridCol w:w="7796"/>
          <w:gridCol w:w="1336"/>
        </w:tblGrid>
      </w:tblGridChange>
    </w:tblGrid>
    <w:tr>
      <w:trPr>
        <w:trHeight w:val="1207" w:hRule="atLeast"/>
      </w:trPr>
      <w:tc>
        <w:tcPr>
          <w:vAlign w:val="center"/>
        </w:tcPr>
        <w:p w:rsidR="00000000" w:rsidDel="00000000" w:rsidP="00000000" w:rsidRDefault="00000000" w:rsidRPr="00000000" w14:paraId="00000036">
          <w:pPr>
            <w:widowControl w:val="0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/>
            <w:drawing>
              <wp:inline distB="0" distT="0" distL="0" distR="0">
                <wp:extent cx="739140" cy="749935"/>
                <wp:effectExtent b="0" l="0" r="0" t="0"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140" cy="7499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7">
          <w:pPr>
            <w:widowControl w:val="0"/>
            <w:spacing w:line="36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b w:val="1"/>
              <w:color w:val="000000"/>
              <w:rtl w:val="0"/>
            </w:rPr>
            <w:t xml:space="preserve">LICEO SCIENTIFICO DI STATO " G. BATTAGLINI" </w:t>
          </w:r>
        </w:p>
        <w:p w:rsidR="00000000" w:rsidDel="00000000" w:rsidP="00000000" w:rsidRDefault="00000000" w:rsidRPr="00000000" w14:paraId="00000038">
          <w:pPr>
            <w:widowControl w:val="0"/>
            <w:jc w:val="center"/>
            <w:rPr>
              <w:b w:val="1"/>
              <w:i w:val="1"/>
              <w:sz w:val="18"/>
              <w:szCs w:val="18"/>
            </w:rPr>
          </w:pPr>
          <w:r w:rsidDel="00000000" w:rsidR="00000000" w:rsidRPr="00000000">
            <w:rPr>
              <w:b w:val="1"/>
              <w:i w:val="1"/>
              <w:sz w:val="18"/>
              <w:szCs w:val="18"/>
              <w:rtl w:val="0"/>
            </w:rPr>
            <w:t xml:space="preserve">Liceo Scientifico Tradizionale – Liceo Scientifico Quadriennale  </w:t>
          </w:r>
        </w:p>
        <w:p w:rsidR="00000000" w:rsidDel="00000000" w:rsidP="00000000" w:rsidRDefault="00000000" w:rsidRPr="00000000" w14:paraId="00000039">
          <w:pPr>
            <w:widowControl w:val="0"/>
            <w:spacing w:after="120" w:before="0" w:lineRule="auto"/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i w:val="1"/>
              <w:sz w:val="18"/>
              <w:szCs w:val="18"/>
              <w:rtl w:val="0"/>
            </w:rPr>
            <w:t xml:space="preserve">Liceo Scientifico Opzione Scienze Applicate</w:t>
          </w: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 </w:t>
          </w:r>
        </w:p>
        <w:p w:rsidR="00000000" w:rsidDel="00000000" w:rsidP="00000000" w:rsidRDefault="00000000" w:rsidRPr="00000000" w14:paraId="0000003A">
          <w:pPr>
            <w:widowControl w:val="0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74123 - TARANTO - Corso Umberto I, n.106 </w:t>
          </w:r>
        </w:p>
        <w:p w:rsidR="00000000" w:rsidDel="00000000" w:rsidP="00000000" w:rsidRDefault="00000000" w:rsidRPr="00000000" w14:paraId="0000003B">
          <w:pPr>
            <w:widowControl w:val="0"/>
            <w:jc w:val="center"/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Codice Fiscale: 80011710730  -  Codice  Meccanografico: TAPS03000T - Cambridge International School: IT959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widowControl w:val="0"/>
            <w:jc w:val="center"/>
            <w:rPr>
              <w:color w:val="0000ff"/>
              <w:sz w:val="16"/>
              <w:szCs w:val="16"/>
              <w:u w:val="single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http://www.battaglini.edu.it -  e-mail: </w:t>
          </w:r>
          <w:hyperlink r:id="rId2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taps03000t@istruzione.it</w:t>
            </w:r>
          </w:hyperlink>
          <w:r w:rsidDel="00000000" w:rsidR="00000000" w:rsidRPr="00000000">
            <w:rPr>
              <w:color w:val="0000ff"/>
              <w:sz w:val="16"/>
              <w:szCs w:val="16"/>
              <w:rtl w:val="0"/>
            </w:rPr>
            <w:t xml:space="preserve">   </w:t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PEC</w:t>
          </w:r>
          <w:r w:rsidDel="00000000" w:rsidR="00000000" w:rsidRPr="00000000">
            <w:rPr>
              <w:color w:val="0000ff"/>
              <w:sz w:val="16"/>
              <w:szCs w:val="16"/>
              <w:rtl w:val="0"/>
            </w:rPr>
            <w:t xml:space="preserve">: </w:t>
          </w:r>
          <w:hyperlink r:id="rId3">
            <w:r w:rsidDel="00000000" w:rsidR="00000000" w:rsidRPr="00000000">
              <w:rPr>
                <w:color w:val="0000ff"/>
                <w:sz w:val="16"/>
                <w:szCs w:val="16"/>
                <w:u w:val="single"/>
                <w:rtl w:val="0"/>
              </w:rPr>
              <w:t xml:space="preserve">taps03000t@pec.istruzione.it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widowControl w:val="0"/>
            <w:jc w:val="center"/>
            <w:rPr>
              <w:b w:val="1"/>
              <w:color w:val="0000ff"/>
              <w:sz w:val="16"/>
              <w:szCs w:val="16"/>
              <w:u w:val="single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tel: +39 099 4532054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E">
          <w:pPr>
            <w:widowControl w:val="0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/>
            <w:drawing>
              <wp:inline distB="0" distT="0" distL="0" distR="0">
                <wp:extent cx="675005" cy="749935"/>
                <wp:effectExtent b="0" l="0" r="0" t="0"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05" cy="7499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F">
    <w:pPr>
      <w:rPr>
        <w:color w:val="00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6346190" cy="12700"/>
              <wp:effectExtent b="0" l="0" r="0" t="0"/>
              <wp:wrapSquare wrapText="bothSides" distB="0" distT="0" distL="0" distR="0"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73140" y="3780000"/>
                        <a:ext cx="634572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632523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6346190" cy="12700"/>
              <wp:effectExtent b="0" l="0" r="0" t="0"/>
              <wp:wrapSquare wrapText="bothSides" distB="0" distT="0" distL="0" distR="0"/>
              <wp:docPr id="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4619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33CA1"/>
    <w:pPr>
      <w:widowControl w:val="1"/>
      <w:suppressAutoHyphens w:val="1"/>
      <w:bidi w:val="0"/>
      <w:spacing w:after="0" w:before="0"/>
      <w:jc w:val="left"/>
    </w:pPr>
    <w:rPr>
      <w:rFonts w:ascii="Times New Roman" w:cs="Times New Roman" w:eastAsia="Times New Roman" w:hAnsi="Times New Roman"/>
      <w:color w:val="auto"/>
      <w:kern w:val="0"/>
      <w:sz w:val="24"/>
      <w:szCs w:val="24"/>
      <w:lang w:bidi="ar-SA" w:eastAsia="ar-SA" w:val="it-IT"/>
    </w:rPr>
  </w:style>
  <w:style w:type="paragraph" w:styleId="Titolo1">
    <w:name w:val="Heading 1"/>
    <w:basedOn w:val="Normal"/>
    <w:next w:val="Normal"/>
    <w:uiPriority w:val="9"/>
    <w:qFormat w:val="1"/>
    <w:rsid w:val="007B2AA3"/>
    <w:pPr>
      <w:keepNext w:val="1"/>
      <w:spacing w:after="60" w:before="240"/>
      <w:outlineLvl w:val="0"/>
    </w:pPr>
    <w:rPr>
      <w:rFonts w:ascii="Cambria" w:hAnsi="Cambria"/>
      <w:b w:val="1"/>
      <w:bCs w:val="1"/>
      <w:kern w:val="2"/>
      <w:sz w:val="32"/>
      <w:szCs w:val="32"/>
    </w:rPr>
  </w:style>
  <w:style w:type="paragraph" w:styleId="Titolo2">
    <w:name w:val="Heading 2"/>
    <w:basedOn w:val="Normal"/>
    <w:next w:val="Normal"/>
    <w:link w:val="Titolo2Carattere"/>
    <w:uiPriority w:val="9"/>
    <w:semiHidden w:val="1"/>
    <w:unhideWhenUsed w:val="1"/>
    <w:qFormat w:val="1"/>
    <w:rsid w:val="00AC2545"/>
    <w:pPr>
      <w:keepNext w:val="1"/>
      <w:keepLines w:val="1"/>
      <w:spacing w:after="0" w:before="200"/>
      <w:outlineLvl w:val="1"/>
    </w:pPr>
    <w:rPr>
      <w:rFonts w:ascii="Calibri Light" w:cs="" w:eastAsia="" w:hAnsi="Calibri Light"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IntestazioneCarattere" w:customStyle="1">
    <w:name w:val="Intestazione Carattere"/>
    <w:uiPriority w:val="99"/>
    <w:qFormat w:val="1"/>
    <w:rsid w:val="00273660"/>
    <w:rPr>
      <w:rFonts w:ascii="Times New Roman" w:cs="Times New Roman" w:eastAsia="Times New Roman" w:hAnsi="Times New Roman"/>
      <w:sz w:val="24"/>
      <w:szCs w:val="24"/>
      <w:lang w:eastAsia="it-IT"/>
    </w:rPr>
  </w:style>
  <w:style w:type="character" w:styleId="TestofumettoCarattere" w:customStyle="1">
    <w:name w:val="Testo fumetto Carattere"/>
    <w:uiPriority w:val="99"/>
    <w:semiHidden w:val="1"/>
    <w:qFormat w:val="1"/>
    <w:rsid w:val="00273660"/>
    <w:rPr>
      <w:rFonts w:ascii="Tahoma" w:cs="Tahoma" w:eastAsia="Times New Roman" w:hAnsi="Tahoma"/>
      <w:sz w:val="16"/>
      <w:szCs w:val="16"/>
      <w:lang w:eastAsia="it-IT"/>
    </w:rPr>
  </w:style>
  <w:style w:type="character" w:styleId="CollegamentoInternet">
    <w:name w:val="Collegamento Internet"/>
    <w:unhideWhenUsed w:val="1"/>
    <w:rsid w:val="00B44523"/>
    <w:rPr>
      <w:color w:val="0000ff"/>
      <w:u w:val="single"/>
    </w:rPr>
  </w:style>
  <w:style w:type="character" w:styleId="Titolo1Carattere" w:customStyle="1">
    <w:name w:val="Titolo 1 Carattere"/>
    <w:uiPriority w:val="9"/>
    <w:qFormat w:val="1"/>
    <w:rsid w:val="007B2AA3"/>
    <w:rPr>
      <w:rFonts w:ascii="Cambria" w:cs="Times New Roman" w:eastAsia="Times New Roman" w:hAnsi="Cambria"/>
      <w:b w:val="1"/>
      <w:bCs w:val="1"/>
      <w:kern w:val="2"/>
      <w:sz w:val="32"/>
      <w:szCs w:val="32"/>
    </w:rPr>
  </w:style>
  <w:style w:type="character" w:styleId="PidipaginaCarattere" w:customStyle="1">
    <w:name w:val="Piè di pagina Carattere"/>
    <w:uiPriority w:val="99"/>
    <w:qFormat w:val="1"/>
    <w:rsid w:val="00DA437B"/>
    <w:rPr>
      <w:rFonts w:ascii="Times New Roman" w:eastAsia="Times New Roman" w:hAnsi="Times New Roman"/>
      <w:sz w:val="24"/>
      <w:szCs w:val="24"/>
    </w:rPr>
  </w:style>
  <w:style w:type="character" w:styleId="Appleconvertedspace" w:customStyle="1">
    <w:name w:val="apple-converted-space"/>
    <w:qFormat w:val="1"/>
    <w:rsid w:val="001975F7"/>
    <w:rPr/>
  </w:style>
  <w:style w:type="character" w:styleId="Enfasi">
    <w:name w:val="Enfasi"/>
    <w:uiPriority w:val="20"/>
    <w:qFormat w:val="1"/>
    <w:rsid w:val="001975F7"/>
    <w:rPr>
      <w:i w:val="1"/>
      <w:iCs w:val="1"/>
    </w:rPr>
  </w:style>
  <w:style w:type="character" w:styleId="Strong">
    <w:name w:val="Strong"/>
    <w:uiPriority w:val="22"/>
    <w:qFormat w:val="1"/>
    <w:rsid w:val="00322FC2"/>
    <w:rPr>
      <w:b w:val="1"/>
      <w:bCs w:val="1"/>
    </w:rPr>
  </w:style>
  <w:style w:type="character" w:styleId="Titolo2Carattere" w:customStyle="1">
    <w:name w:val="Titolo 2 Carattere"/>
    <w:basedOn w:val="DefaultParagraphFont"/>
    <w:link w:val="Titolo2"/>
    <w:uiPriority w:val="9"/>
    <w:semiHidden w:val="1"/>
    <w:qFormat w:val="1"/>
    <w:rsid w:val="00AC2545"/>
    <w:rPr>
      <w:rFonts w:ascii="Calibri Light" w:cs="" w:eastAsia="" w:hAnsi="Calibri Light" w:asciiTheme="majorHAnsi" w:cstheme="majorBidi" w:eastAsiaTheme="majorEastAsia" w:hAnsiTheme="majorHAnsi"/>
      <w:b w:val="1"/>
      <w:bCs w:val="1"/>
      <w:color w:val="5b9bd5" w:themeColor="accent1"/>
      <w:sz w:val="26"/>
      <w:szCs w:val="26"/>
      <w:lang w:eastAsia="ar-SA"/>
    </w:rPr>
  </w:style>
  <w:style w:type="character" w:styleId="Streetaddress" w:customStyle="1">
    <w:name w:val="street-address"/>
    <w:basedOn w:val="DefaultParagraphFont"/>
    <w:qFormat w:val="1"/>
    <w:rsid w:val="00AC2545"/>
    <w:rPr/>
  </w:style>
  <w:style w:type="character" w:styleId="Postalcode" w:customStyle="1">
    <w:name w:val="postal-code"/>
    <w:basedOn w:val="DefaultParagraphFont"/>
    <w:qFormat w:val="1"/>
    <w:rsid w:val="00AC2545"/>
    <w:rPr/>
  </w:style>
  <w:style w:type="character" w:styleId="Locality" w:customStyle="1">
    <w:name w:val="locality"/>
    <w:basedOn w:val="DefaultParagraphFont"/>
    <w:qFormat w:val="1"/>
    <w:rsid w:val="00AC2545"/>
    <w:rPr/>
  </w:style>
  <w:style w:type="character" w:styleId="Region" w:customStyle="1">
    <w:name w:val="region"/>
    <w:basedOn w:val="DefaultParagraphFont"/>
    <w:qFormat w:val="1"/>
    <w:rsid w:val="00AC2545"/>
    <w:rPr/>
  </w:style>
  <w:style w:type="character" w:styleId="Xbe" w:customStyle="1">
    <w:name w:val="_xbe"/>
    <w:basedOn w:val="DefaultParagraphFont"/>
    <w:qFormat w:val="1"/>
    <w:rsid w:val="00DD060C"/>
    <w:rPr/>
  </w:style>
  <w:style w:type="character" w:styleId="CorpotestoCarattere" w:customStyle="1">
    <w:name w:val="Corpo testo Carattere"/>
    <w:basedOn w:val="DefaultParagraphFont"/>
    <w:link w:val="Corpotesto"/>
    <w:uiPriority w:val="1"/>
    <w:qFormat w:val="1"/>
    <w:rsid w:val="004E4ECE"/>
    <w:rPr>
      <w:rFonts w:ascii="Times New Roman" w:eastAsia="Times New Roman" w:hAnsi="Times New Roman"/>
      <w:sz w:val="22"/>
      <w:szCs w:val="22"/>
      <w:lang w:eastAsia="en-US" w:val="en-US"/>
    </w:rPr>
  </w:style>
  <w:style w:type="character" w:styleId="Header3" w:customStyle="1">
    <w:name w:val="header3"/>
    <w:basedOn w:val="DefaultParagraphFont"/>
    <w:qFormat w:val="1"/>
    <w:rsid w:val="00526170"/>
    <w:rPr/>
  </w:style>
  <w:style w:type="character" w:styleId="Caratterinotadichiusura">
    <w:name w:val="Caratteri nota di chiusura"/>
    <w:qFormat w:val="1"/>
    <w:rPr/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 w:val="1"/>
    <w:rsid w:val="004E4ECE"/>
    <w:pPr>
      <w:widowControl w:val="0"/>
      <w:suppressAutoHyphens w:val="0"/>
      <w:ind w:left="395" w:hanging="0"/>
    </w:pPr>
    <w:rPr>
      <w:sz w:val="22"/>
      <w:szCs w:val="22"/>
      <w:lang w:eastAsia="en-US" w:val="en-US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Arial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uiPriority w:val="99"/>
    <w:unhideWhenUsed w:val="1"/>
    <w:rsid w:val="00273660"/>
    <w:pPr>
      <w:tabs>
        <w:tab w:val="clear" w:pos="709"/>
        <w:tab w:val="center" w:leader="none" w:pos="4819"/>
        <w:tab w:val="right" w:leader="none" w:pos="9638"/>
      </w:tabs>
    </w:pPr>
    <w:rPr/>
  </w:style>
  <w:style w:type="paragraph" w:styleId="BalloonText">
    <w:name w:val="Balloon Text"/>
    <w:basedOn w:val="Normal"/>
    <w:uiPriority w:val="99"/>
    <w:semiHidden w:val="1"/>
    <w:unhideWhenUsed w:val="1"/>
    <w:qFormat w:val="1"/>
    <w:rsid w:val="00273660"/>
    <w:pPr/>
    <w:rPr>
      <w:rFonts w:ascii="Tahoma" w:hAnsi="Tahoma"/>
      <w:sz w:val="16"/>
      <w:szCs w:val="16"/>
    </w:rPr>
  </w:style>
  <w:style w:type="paragraph" w:styleId="Default" w:customStyle="1">
    <w:name w:val="Default"/>
    <w:qFormat w:val="1"/>
    <w:rsid w:val="000C39C1"/>
    <w:pPr>
      <w:widowControl w:val="1"/>
      <w:bidi w:val="0"/>
      <w:spacing w:after="0" w:before="0"/>
      <w:jc w:val="left"/>
    </w:pPr>
    <w:rPr>
      <w:rFonts w:ascii="Times New Roman" w:cs="Times New Roman" w:eastAsia="Times New Roman" w:hAnsi="Times New Roman"/>
      <w:color w:val="000000"/>
      <w:kern w:val="0"/>
      <w:sz w:val="24"/>
      <w:szCs w:val="24"/>
      <w:lang w:bidi="ar-SA" w:eastAsia="it-IT" w:val="it-IT"/>
    </w:rPr>
  </w:style>
  <w:style w:type="paragraph" w:styleId="Pidipagina">
    <w:name w:val="Footer"/>
    <w:basedOn w:val="Normal"/>
    <w:uiPriority w:val="99"/>
    <w:unhideWhenUsed w:val="1"/>
    <w:rsid w:val="00DA437B"/>
    <w:pPr>
      <w:tabs>
        <w:tab w:val="clear" w:pos="709"/>
        <w:tab w:val="center" w:leader="none" w:pos="4819"/>
        <w:tab w:val="right" w:leader="none" w:pos="9638"/>
      </w:tabs>
    </w:pPr>
    <w:rPr/>
  </w:style>
  <w:style w:type="paragraph" w:styleId="NormalWeb">
    <w:name w:val="Normal (Web)"/>
    <w:basedOn w:val="Normal"/>
    <w:uiPriority w:val="99"/>
    <w:semiHidden w:val="1"/>
    <w:unhideWhenUsed w:val="1"/>
    <w:qFormat w:val="1"/>
    <w:rsid w:val="001975F7"/>
    <w:pPr>
      <w:spacing w:afterAutospacing="1" w:beforeAutospacing="1"/>
    </w:pPr>
    <w:rPr/>
  </w:style>
  <w:style w:type="paragraph" w:styleId="Normale1" w:customStyle="1">
    <w:name w:val="Normale1"/>
    <w:qFormat w:val="1"/>
    <w:rsid w:val="009D3B32"/>
    <w:pPr>
      <w:widowControl w:val="0"/>
      <w:bidi w:val="0"/>
      <w:spacing w:after="0" w:before="0" w:line="276" w:lineRule="auto"/>
      <w:jc w:val="left"/>
    </w:pPr>
    <w:rPr>
      <w:rFonts w:ascii="Arial" w:cs="Arial" w:eastAsia="Arial" w:hAnsi="Arial"/>
      <w:color w:val="000000"/>
      <w:kern w:val="0"/>
      <w:sz w:val="22"/>
      <w:szCs w:val="20"/>
      <w:lang w:bidi="ar-SA" w:eastAsia="it-IT" w:val="it-IT"/>
    </w:rPr>
  </w:style>
  <w:style w:type="paragraph" w:styleId="Titolo11" w:customStyle="1">
    <w:name w:val="Titolo 11"/>
    <w:basedOn w:val="Normal"/>
    <w:uiPriority w:val="1"/>
    <w:qFormat w:val="1"/>
    <w:rsid w:val="007701AC"/>
    <w:pPr>
      <w:widowControl w:val="0"/>
      <w:suppressAutoHyphens w:val="0"/>
      <w:ind w:right="425" w:hanging="0"/>
      <w:outlineLvl w:val="1"/>
    </w:pPr>
    <w:rPr>
      <w:sz w:val="22"/>
      <w:szCs w:val="22"/>
      <w:lang w:eastAsia="en-US" w:val="en-US"/>
    </w:rPr>
  </w:style>
  <w:style w:type="paragraph" w:styleId="ListParagraph">
    <w:name w:val="List Paragraph"/>
    <w:basedOn w:val="Normal"/>
    <w:uiPriority w:val="1"/>
    <w:qFormat w:val="1"/>
    <w:rsid w:val="004E4ECE"/>
    <w:pPr>
      <w:widowControl w:val="0"/>
      <w:suppressAutoHyphens w:val="0"/>
      <w:ind w:left="932" w:hanging="360"/>
    </w:pPr>
    <w:rPr>
      <w:sz w:val="22"/>
      <w:szCs w:val="22"/>
      <w:lang w:eastAsia="en-US" w:val="en-US"/>
    </w:rPr>
  </w:style>
  <w:style w:type="paragraph" w:styleId="Titolo21" w:customStyle="1">
    <w:name w:val="Titolo 21"/>
    <w:basedOn w:val="Normal"/>
    <w:uiPriority w:val="1"/>
    <w:qFormat w:val="1"/>
    <w:rsid w:val="00740E25"/>
    <w:pPr>
      <w:widowControl w:val="0"/>
      <w:suppressAutoHyphens w:val="0"/>
      <w:ind w:left="2244" w:right="2252" w:hanging="0"/>
      <w:jc w:val="center"/>
      <w:outlineLvl w:val="2"/>
    </w:pPr>
    <w:rPr>
      <w:b w:val="1"/>
      <w:bCs w:val="1"/>
      <w:sz w:val="22"/>
      <w:szCs w:val="22"/>
      <w:lang w:eastAsia="en-US" w:val="en-US"/>
    </w:rPr>
  </w:style>
  <w:style w:type="paragraph" w:styleId="TableParagraph" w:customStyle="1">
    <w:name w:val="Table Paragraph"/>
    <w:basedOn w:val="Normal"/>
    <w:uiPriority w:val="1"/>
    <w:qFormat w:val="1"/>
    <w:rsid w:val="00DA714E"/>
    <w:pPr>
      <w:widowControl w:val="0"/>
      <w:suppressAutoHyphens w:val="0"/>
      <w:spacing w:after="0" w:before="26"/>
      <w:ind w:left="15" w:hanging="0"/>
    </w:pPr>
    <w:rPr>
      <w:rFonts w:ascii="Arial" w:cs="Arial" w:eastAsia="Arial" w:hAnsi="Arial"/>
      <w:sz w:val="22"/>
      <w:szCs w:val="22"/>
      <w:lang w:eastAsia="en-US" w:val="en-US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59"/>
    <w:rsid w:val="00063AE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Normal" w:customStyle="1">
    <w:name w:val="Table Normal"/>
    <w:uiPriority w:val="2"/>
    <w:semiHidden w:val="1"/>
    <w:unhideWhenUsed w:val="1"/>
    <w:qFormat w:val="1"/>
    <w:rsid w:val="008B69FF"/>
    <w:rPr>
      <w:sz w:val="22"/>
      <w:szCs w:val="22"/>
      <w:lang w:eastAsia="en-US" w:val="en-US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uiPriority w:val="2"/>
    <w:semiHidden w:val="1"/>
    <w:unhideWhenUsed w:val="1"/>
    <w:qFormat w:val="1"/>
    <w:rsid w:val="00A72D99"/>
    <w:rPr>
      <w:sz w:val="22"/>
      <w:szCs w:val="22"/>
      <w:lang w:eastAsia="en-US" w:val="en-US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ceomontaleroma.edu.it/index.php" TargetMode="External"/><Relationship Id="rId8" Type="http://schemas.openxmlformats.org/officeDocument/2006/relationships/hyperlink" Target="https://www.liceomontaleroma.edu.it/index.php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mailto:taps03000t@istruzione.it" TargetMode="External"/><Relationship Id="rId3" Type="http://schemas.openxmlformats.org/officeDocument/2006/relationships/hyperlink" Target="mailto:taps03000t@pec.istruzione.it" TargetMode="External"/><Relationship Id="rId4" Type="http://schemas.openxmlformats.org/officeDocument/2006/relationships/image" Target="media/image4.png"/><Relationship Id="rId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EMEKcxTw+Ui6wor8Z2PleZNLrQ==">AMUW2mUBdR+g/emlQuFukI7UAS4dggXSC3tKpX0NOseShjfOTXoo0FFAFMzDsuHOR7z9dPMZjj+w69e+nvbQz9hVAOjPnyX9qsvNLl0MbfYylp/XsRj3iAA=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2021-03-31T11:44:00Z</dcterms:created>
  <dc:creator>Utente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