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E7C0B" w14:textId="77777777" w:rsidR="007055CE" w:rsidRDefault="006A7F87">
      <w:pPr>
        <w:pStyle w:val="Titolo1"/>
      </w:pPr>
      <w:bookmarkStart w:id="0" w:name="_GoBack"/>
      <w:bookmarkEnd w:id="0"/>
      <w:r>
        <w:t>L’Ultima Notte di Utica</w:t>
      </w:r>
    </w:p>
    <w:p w14:paraId="03C99488" w14:textId="77777777" w:rsidR="007055CE" w:rsidRDefault="006A7F87">
      <w:pPr>
        <w:spacing w:after="80"/>
        <w:jc w:val="center"/>
      </w:pPr>
      <w:r>
        <w:rPr>
          <w:i/>
          <w:iCs/>
          <w:color w:val="444444"/>
          <w:sz w:val="26"/>
          <w:szCs w:val="26"/>
        </w:rPr>
        <w:t>Cortometraggio filosofico</w:t>
      </w:r>
    </w:p>
    <w:p w14:paraId="6753D369" w14:textId="77777777" w:rsidR="007055CE" w:rsidRDefault="006A7F87">
      <w:pPr>
        <w:spacing w:after="80"/>
        <w:jc w:val="center"/>
      </w:pPr>
      <w:r>
        <w:rPr>
          <w:color w:val="444444"/>
        </w:rPr>
        <w:t>Festival della Filosofia</w:t>
      </w:r>
    </w:p>
    <w:p w14:paraId="15E25138" w14:textId="77777777" w:rsidR="007055CE" w:rsidRDefault="006A7F87">
      <w:pPr>
        <w:spacing w:after="80"/>
        <w:jc w:val="center"/>
      </w:pPr>
      <w:r>
        <w:rPr>
          <w:color w:val="444444"/>
        </w:rPr>
        <w:t>Liceo Scientifico “G. Battaglini” di Taranto – Classe 3B – A.S. 2025/2026</w:t>
      </w:r>
    </w:p>
    <w:p w14:paraId="26527E4D" w14:textId="77777777" w:rsidR="007055CE" w:rsidRDefault="006A7F87">
      <w:pPr>
        <w:spacing w:after="80"/>
        <w:jc w:val="center"/>
      </w:pPr>
      <w:r>
        <w:rPr>
          <w:color w:val="666666"/>
          <w:sz w:val="22"/>
          <w:szCs w:val="22"/>
        </w:rPr>
        <w:t>Marco Gallotta, Saverio Marinelli, Mattia Mesto, Andrea Schirano, Matteo Sicilia, Giulio Stanca</w:t>
      </w:r>
    </w:p>
    <w:p w14:paraId="45C42936" w14:textId="77777777" w:rsidR="007055CE" w:rsidRDefault="007055CE">
      <w:pPr>
        <w:spacing w:after="400"/>
      </w:pPr>
    </w:p>
    <w:p w14:paraId="6F46668E" w14:textId="77777777" w:rsidR="007055CE" w:rsidRDefault="006A7F87">
      <w:pPr>
        <w:pStyle w:val="Titolo2"/>
      </w:pPr>
      <w:r>
        <w:t xml:space="preserve">Il </w:t>
      </w:r>
      <w:r>
        <w:t>contesto storico: Catone e la scelta di Utica</w:t>
      </w:r>
    </w:p>
    <w:p w14:paraId="7AD95350" w14:textId="77777777" w:rsidR="007055CE" w:rsidRDefault="006A7F87">
      <w:pPr>
        <w:spacing w:after="200"/>
        <w:jc w:val="both"/>
      </w:pPr>
      <w:r>
        <w:t xml:space="preserve">Il punto di partenza storico è un episodio del 46 avanti Cristo. A Utica, in Nord Africa, Giulio Cesare ha appena vinto la guerra civile e la Repubblica romana è di fatto tramontata. Cesare offre il perdono ai </w:t>
      </w:r>
      <w:r>
        <w:t>suoi nemici, un gesto che molti avrebbero accettato con sollievo. Marco Porcio Catone, tuttavia, rifiuta.</w:t>
      </w:r>
    </w:p>
    <w:p w14:paraId="7E5E1C78" w14:textId="77777777" w:rsidR="007055CE" w:rsidRDefault="006A7F87">
      <w:pPr>
        <w:spacing w:after="200"/>
        <w:jc w:val="both"/>
      </w:pPr>
      <w:r>
        <w:t>Per Catone, accettare il perdono di un tiranno significa qualcosa di ben più grave della semplice resa militare: significa riconoscerne l’autorità, di</w:t>
      </w:r>
      <w:r>
        <w:t xml:space="preserve">ventare schiavo nella propria mente anche se il corpo è fisicamente libero. La sua risposta è radicale: si toglie la vita. Prima di farlo, rilegge il </w:t>
      </w:r>
      <w:r>
        <w:rPr>
          <w:i/>
          <w:iCs/>
        </w:rPr>
        <w:t>Fedone</w:t>
      </w:r>
      <w:r>
        <w:t xml:space="preserve"> di Platone. Due volte.</w:t>
      </w:r>
    </w:p>
    <w:p w14:paraId="7B7723E6" w14:textId="77777777" w:rsidR="007055CE" w:rsidRDefault="006A7F87">
      <w:pPr>
        <w:spacing w:after="200"/>
        <w:jc w:val="both"/>
      </w:pPr>
      <w:r>
        <w:t xml:space="preserve">Catone non è soltanto un personaggio storico: è una domanda aperta, un uomo </w:t>
      </w:r>
      <w:r>
        <w:t>che ha scelto di pagare il prezzo massimo pur di non cedere la propria libertà interiore. Il suo gesto ci obbliga a interrogarci: che cos’è davvero la libertà? È fare ciò che si vuole, non avere catene, o qualcosa di più difficile e scomodo?</w:t>
      </w:r>
    </w:p>
    <w:p w14:paraId="24A91595" w14:textId="77777777" w:rsidR="007055CE" w:rsidRDefault="006A7F87">
      <w:pPr>
        <w:pStyle w:val="Titolo2"/>
      </w:pPr>
      <w:r>
        <w:t>La struttura n</w:t>
      </w:r>
      <w:r>
        <w:t>arrativa: quattro voci</w:t>
      </w:r>
    </w:p>
    <w:p w14:paraId="05ADC5AE" w14:textId="77777777" w:rsidR="007055CE" w:rsidRDefault="006A7F87">
      <w:pPr>
        <w:spacing w:after="200"/>
        <w:jc w:val="both"/>
      </w:pPr>
      <w:r>
        <w:t>Il video articola la propria riflessione attraverso quattro voci distinte, ciascuna con una prospettiva diversa sulla libertà.</w:t>
      </w:r>
    </w:p>
    <w:p w14:paraId="768561CD" w14:textId="77777777" w:rsidR="007055CE" w:rsidRDefault="006A7F87">
      <w:pPr>
        <w:spacing w:after="160"/>
        <w:jc w:val="both"/>
      </w:pPr>
      <w:r>
        <w:t xml:space="preserve">La prima è quella dello </w:t>
      </w:r>
      <w:r>
        <w:rPr>
          <w:b/>
          <w:bCs/>
        </w:rPr>
        <w:t>storico</w:t>
      </w:r>
      <w:r>
        <w:t>, che ricostruisce il contesto in cui visse Catone e le ragioni della sua s</w:t>
      </w:r>
      <w:r>
        <w:t xml:space="preserve">celta. La seconda è quella del </w:t>
      </w:r>
      <w:r>
        <w:rPr>
          <w:b/>
          <w:bCs/>
        </w:rPr>
        <w:t>filosofo antico</w:t>
      </w:r>
      <w:r>
        <w:t xml:space="preserve">, che illustra la visione platonica della libertà come liberazione dell’anima dalle illusioni del mondo sensibile. La terza è quella del </w:t>
      </w:r>
      <w:r>
        <w:rPr>
          <w:b/>
          <w:bCs/>
        </w:rPr>
        <w:t>filosofo moderno</w:t>
      </w:r>
      <w:r>
        <w:t xml:space="preserve">, che mette in dialogo Catone con Immanuel Kant e il suo </w:t>
      </w:r>
      <w:r>
        <w:t xml:space="preserve">concetto di autonomia morale. La quarta, infine, è quella del </w:t>
      </w:r>
      <w:r>
        <w:rPr>
          <w:b/>
          <w:bCs/>
        </w:rPr>
        <w:t>sociologo</w:t>
      </w:r>
      <w:r>
        <w:t>, che porta queste domande nel presente, nelle praterie infinite dei social media, degli algoritmi e delle distrazioni digitali.</w:t>
      </w:r>
    </w:p>
    <w:p w14:paraId="7605DB26" w14:textId="77777777" w:rsidR="007055CE" w:rsidRDefault="006A7F87">
      <w:pPr>
        <w:pStyle w:val="Titolo2"/>
      </w:pPr>
      <w:r>
        <w:t>I luoghi come metafore</w:t>
      </w:r>
    </w:p>
    <w:p w14:paraId="59B52D60" w14:textId="77777777" w:rsidR="007055CE" w:rsidRDefault="006A7F87">
      <w:pPr>
        <w:spacing w:after="200"/>
        <w:jc w:val="both"/>
      </w:pPr>
      <w:r>
        <w:t>La struttura del video non è casu</w:t>
      </w:r>
      <w:r>
        <w:t>ale nemmeno dal punto di vista visivo. Ogni scena è stata girata in un luogo diverso, scelto non per ragioni estetiche, ma per ragioni filosofiche: ogni ambiente è una metafora.</w:t>
      </w:r>
    </w:p>
    <w:p w14:paraId="169A9D5C" w14:textId="77777777" w:rsidR="007055CE" w:rsidRDefault="006A7F87">
      <w:pPr>
        <w:spacing w:after="160"/>
        <w:jc w:val="both"/>
      </w:pPr>
      <w:r>
        <w:lastRenderedPageBreak/>
        <w:t xml:space="preserve">La </w:t>
      </w:r>
      <w:r>
        <w:rPr>
          <w:b/>
          <w:bCs/>
        </w:rPr>
        <w:t>grotta</w:t>
      </w:r>
      <w:r>
        <w:t xml:space="preserve"> rimanda all’allegoria platonica: le ombre che scambiamo per realtà, </w:t>
      </w:r>
      <w:r>
        <w:t xml:space="preserve">l’illusione che ci imprigiona. La </w:t>
      </w:r>
      <w:r>
        <w:rPr>
          <w:b/>
          <w:bCs/>
        </w:rPr>
        <w:t>roccia in montagna</w:t>
      </w:r>
      <w:r>
        <w:t xml:space="preserve"> rappresenta la fatica dell’imperativo categorico kantiano: la libertà morale non è comoda, è in salita. La </w:t>
      </w:r>
      <w:r>
        <w:rPr>
          <w:b/>
          <w:bCs/>
        </w:rPr>
        <w:t>prateria aperta</w:t>
      </w:r>
      <w:r>
        <w:t xml:space="preserve"> evoca la nostra epoca: uno spazio apparentemente infinito, ma in cui si rischia </w:t>
      </w:r>
      <w:r>
        <w:t>di vagare senza direzione.</w:t>
      </w:r>
    </w:p>
    <w:p w14:paraId="449391F6" w14:textId="77777777" w:rsidR="007055CE" w:rsidRDefault="006A7F87">
      <w:pPr>
        <w:spacing w:after="200"/>
        <w:jc w:val="both"/>
      </w:pPr>
      <w:r>
        <w:t>Il video si apre e si chiude con la stessa scena: un ponte su un ruscello. La scelta circolare è deliberata, perché vuole restituire la natura della filosofia stessa: un discorso che non si chiude mai su risposte definitive, ma t</w:t>
      </w:r>
      <w:r>
        <w:t>orna sempre alla domanda.</w:t>
      </w:r>
    </w:p>
    <w:p w14:paraId="6C536567" w14:textId="77777777" w:rsidR="007055CE" w:rsidRDefault="006A7F87">
      <w:pPr>
        <w:pStyle w:val="Titolo2"/>
      </w:pPr>
      <w:r>
        <w:t>La scelta del linguaggio audiovisivo</w:t>
      </w:r>
    </w:p>
    <w:p w14:paraId="566614DB" w14:textId="77777777" w:rsidR="007055CE" w:rsidRDefault="006A7F87">
      <w:pPr>
        <w:spacing w:after="200"/>
        <w:jc w:val="both"/>
      </w:pPr>
      <w:r>
        <w:t xml:space="preserve">La decisione di realizzare un video anziché una relazione scritta è stata consapevole e precisa. Si è voluto che la filosofia si vedesse, si sentisse, si abitasse. Le idee di Platone e di Kant </w:t>
      </w:r>
      <w:r>
        <w:t>non dovevano restare parole su una pagina: dovevano diventare immagini concrete, corpi in movimento, ambienti che parlano.</w:t>
      </w:r>
    </w:p>
    <w:p w14:paraId="253AF9E4" w14:textId="77777777" w:rsidR="007055CE" w:rsidRDefault="006A7F87">
      <w:pPr>
        <w:spacing w:after="200"/>
        <w:jc w:val="both"/>
      </w:pPr>
      <w:r>
        <w:t xml:space="preserve">Vedere qualcuno camminare con fatica su una roccia mentre parla dell’imperativo categorico produce una comprensione diversa rispetto </w:t>
      </w:r>
      <w:r>
        <w:t>alla sola lettura: il corpo e il paesaggio diventano argomento filosofico.</w:t>
      </w:r>
    </w:p>
    <w:p w14:paraId="62915B9E" w14:textId="77777777" w:rsidR="007055CE" w:rsidRDefault="006A7F87">
      <w:pPr>
        <w:pStyle w:val="Titolo2"/>
      </w:pPr>
      <w:r>
        <w:t>La domanda resta aperta</w:t>
      </w:r>
    </w:p>
    <w:p w14:paraId="7D74BAA6" w14:textId="77777777" w:rsidR="007055CE" w:rsidRDefault="006A7F87">
      <w:pPr>
        <w:spacing w:after="200"/>
        <w:jc w:val="both"/>
      </w:pPr>
      <w:r>
        <w:t>Al termine del percorso, la domanda iniziale è ancora lì, intatta. Catone aveva una risposta netta, durissima, pagata a caro prezzo. Platone diceva che la ve</w:t>
      </w:r>
      <w:r>
        <w:t>ra libertà consiste nel liberare l’anima dalle illusioni. Kant sosteneva che è obbedire a una legge morale che ci siamo dati da noi stessi. Il sociologo ci chiede se oggi, circondati da stimoli infiniti, siamo più liberi o semplicemente più distratti.</w:t>
      </w:r>
    </w:p>
    <w:p w14:paraId="022974FC" w14:textId="77777777" w:rsidR="007055CE" w:rsidRDefault="006A7F87">
      <w:pPr>
        <w:spacing w:after="200"/>
        <w:jc w:val="both"/>
      </w:pPr>
      <w:r>
        <w:t>Il c</w:t>
      </w:r>
      <w:r>
        <w:t>ortometraggio non pretende di rispondere. Pretende, più modestamente ma forse più onestamente, di costruire un ponte — come quello nel video — per attraversare duemila anni di storia e portare queste domande fino a noi.</w:t>
      </w:r>
    </w:p>
    <w:sectPr w:rsidR="007055CE">
      <w:pgSz w:w="11906" w:h="16838"/>
      <w:pgMar w:top="1800" w:right="1800" w:bottom="180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45BDE"/>
    <w:multiLevelType w:val="hybridMultilevel"/>
    <w:tmpl w:val="0F6625C2"/>
    <w:lvl w:ilvl="0" w:tplc="D2023F12">
      <w:start w:val="1"/>
      <w:numFmt w:val="bullet"/>
      <w:lvlText w:val="●"/>
      <w:lvlJc w:val="left"/>
      <w:pPr>
        <w:ind w:left="720" w:hanging="360"/>
      </w:pPr>
    </w:lvl>
    <w:lvl w:ilvl="1" w:tplc="FA16D78A">
      <w:start w:val="1"/>
      <w:numFmt w:val="bullet"/>
      <w:lvlText w:val="○"/>
      <w:lvlJc w:val="left"/>
      <w:pPr>
        <w:ind w:left="1440" w:hanging="360"/>
      </w:pPr>
    </w:lvl>
    <w:lvl w:ilvl="2" w:tplc="54ACC918">
      <w:start w:val="1"/>
      <w:numFmt w:val="bullet"/>
      <w:lvlText w:val="■"/>
      <w:lvlJc w:val="left"/>
      <w:pPr>
        <w:ind w:left="2160" w:hanging="360"/>
      </w:pPr>
    </w:lvl>
    <w:lvl w:ilvl="3" w:tplc="46AEE2C4">
      <w:start w:val="1"/>
      <w:numFmt w:val="bullet"/>
      <w:lvlText w:val="●"/>
      <w:lvlJc w:val="left"/>
      <w:pPr>
        <w:ind w:left="2880" w:hanging="360"/>
      </w:pPr>
    </w:lvl>
    <w:lvl w:ilvl="4" w:tplc="099C1CA2">
      <w:start w:val="1"/>
      <w:numFmt w:val="bullet"/>
      <w:lvlText w:val="○"/>
      <w:lvlJc w:val="left"/>
      <w:pPr>
        <w:ind w:left="3600" w:hanging="360"/>
      </w:pPr>
    </w:lvl>
    <w:lvl w:ilvl="5" w:tplc="BC0C98E2">
      <w:start w:val="1"/>
      <w:numFmt w:val="bullet"/>
      <w:lvlText w:val="■"/>
      <w:lvlJc w:val="left"/>
      <w:pPr>
        <w:ind w:left="4320" w:hanging="360"/>
      </w:pPr>
    </w:lvl>
    <w:lvl w:ilvl="6" w:tplc="AAA4F79C">
      <w:start w:val="1"/>
      <w:numFmt w:val="bullet"/>
      <w:lvlText w:val="●"/>
      <w:lvlJc w:val="left"/>
      <w:pPr>
        <w:ind w:left="5040" w:hanging="360"/>
      </w:pPr>
    </w:lvl>
    <w:lvl w:ilvl="7" w:tplc="D65E7DB0">
      <w:start w:val="1"/>
      <w:numFmt w:val="bullet"/>
      <w:lvlText w:val="●"/>
      <w:lvlJc w:val="left"/>
      <w:pPr>
        <w:ind w:left="5760" w:hanging="360"/>
      </w:pPr>
    </w:lvl>
    <w:lvl w:ilvl="8" w:tplc="292A81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CE"/>
    <w:rsid w:val="00166C6A"/>
    <w:rsid w:val="003D1F2C"/>
    <w:rsid w:val="005005CC"/>
    <w:rsid w:val="006A7F87"/>
    <w:rsid w:val="007055CE"/>
    <w:rsid w:val="0085358D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F84B"/>
  <w15:docId w15:val="{BBA489D0-8E54-4864-A0C7-428FAD0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200"/>
      <w:jc w:val="center"/>
      <w:outlineLvl w:val="0"/>
    </w:pPr>
    <w:rPr>
      <w:b/>
      <w:bCs/>
      <w:color w:val="1A1A1A"/>
      <w:sz w:val="36"/>
      <w:szCs w:val="36"/>
    </w:rPr>
  </w:style>
  <w:style w:type="paragraph" w:styleId="Titolo2">
    <w:name w:val="heading 2"/>
    <w:uiPriority w:val="9"/>
    <w:unhideWhenUsed/>
    <w:qFormat/>
    <w:pPr>
      <w:spacing w:before="300" w:after="160"/>
      <w:outlineLvl w:val="1"/>
    </w:pPr>
    <w:rPr>
      <w:b/>
      <w:bCs/>
      <w:color w:val="1A1A1A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aldo</cp:lastModifiedBy>
  <cp:revision>2</cp:revision>
  <dcterms:created xsi:type="dcterms:W3CDTF">2026-06-01T22:19:00Z</dcterms:created>
  <dcterms:modified xsi:type="dcterms:W3CDTF">2026-06-01T22:19:00Z</dcterms:modified>
</cp:coreProperties>
</file>